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7CCF">
      <w:pPr>
        <w:spacing w:line="240" w:lineRule="auto"/>
        <w:jc w:val="center"/>
        <w:rPr>
          <w:rFonts w:asciiTheme="majorHAnsi" w:hAnsiTheme="majorHAnsi" w:eastAsia="Calibri" w:cstheme="majorHAnsi"/>
          <w:b/>
          <w:iCs/>
          <w:lang w:val="hr-HR"/>
        </w:rPr>
      </w:pPr>
      <w:bookmarkStart w:colFirst="0" w:colLast="0" w:id="2" w:name="_gjdgxs"/>
      <w:bookmarkEnd w:id="2"/>
      <w:r>
        <w:rPr>
          <w:rFonts w:asciiTheme="majorHAnsi" w:hAnsiTheme="majorHAnsi" w:eastAsia="Calibri" w:cstheme="majorHAnsi"/>
          <w:b/>
        </w:rPr>
        <w:t xml:space="preserve">NAČIN PROCJENE I  SADRŽAJ VREDNOVANJA KANDIDATA ZA RADNO MJESTO </w:t>
      </w:r>
      <w:bookmarkStart w:id="3" w:name="_Hlk213671182"/>
      <w:r>
        <w:rPr>
          <w:rFonts w:asciiTheme="majorHAnsi" w:hAnsiTheme="majorHAnsi" w:eastAsia="Calibri" w:cstheme="majorHAnsi"/>
          <w:b/>
          <w:iCs/>
          <w:lang w:val="hr-HR"/>
        </w:rPr>
        <w:t xml:space="preserve">NASTAVNIK/CA KOJI/A OBAVLJA POSLOVE</w:t>
      </w:r>
    </w:p>
    <w:p w14:paraId="30E8C4FA">
      <w:pPr>
        <w:spacing w:line="240" w:lineRule="auto"/>
        <w:jc w:val="center"/>
        <w:rPr>
          <w:rFonts w:asciiTheme="majorHAnsi" w:hAnsiTheme="majorHAnsi" w:eastAsia="Calibri" w:cstheme="majorHAnsi"/>
          <w:b/>
          <w:iCs/>
          <w:lang w:val="hr-HR"/>
        </w:rPr>
      </w:pPr>
      <w:r>
        <w:rPr>
          <w:rFonts w:asciiTheme="majorHAnsi" w:hAnsiTheme="majorHAnsi" w:eastAsia="Calibri" w:cstheme="majorHAnsi"/>
          <w:b/>
          <w:iCs/>
          <w:lang w:val="hr-HR"/>
        </w:rPr>
        <w:t xml:space="preserve"> NASTAVNIKA/CE STRUKOVNO TEORIJSKIH PREDMETA I VJEŽBI U STROJARSTVU </w:t>
      </w:r>
    </w:p>
    <w:p w14:paraId="6CD97200">
      <w:pPr>
        <w:spacing w:line="240" w:lineRule="auto"/>
        <w:jc w:val="center"/>
        <w:rPr>
          <w:rFonts w:asciiTheme="majorHAnsi" w:hAnsiTheme="majorHAnsi" w:eastAsia="Calibri" w:cstheme="majorHAnsi"/>
          <w:b/>
          <w:lang w:val="hr-HR"/>
        </w:rPr>
      </w:pPr>
      <w:r>
        <w:rPr>
          <w:rFonts w:asciiTheme="majorHAnsi" w:hAnsiTheme="majorHAnsi" w:eastAsia="Calibri" w:cstheme="majorHAnsi"/>
          <w:b/>
          <w:lang w:val="hr-HR"/>
        </w:rPr>
        <w:t xml:space="preserve"> (1 izvršitelj/</w:t>
      </w:r>
      <w:r>
        <w:rPr>
          <w:rFonts w:asciiTheme="majorHAnsi" w:hAnsiTheme="majorHAnsi" w:eastAsia="Calibri" w:cstheme="majorHAnsi"/>
          <w:b/>
          <w:lang w:val="hr-HR"/>
        </w:rPr>
        <w:t xml:space="preserve">ica</w:t>
      </w:r>
      <w:r>
        <w:rPr>
          <w:rFonts w:asciiTheme="majorHAnsi" w:hAnsiTheme="majorHAnsi" w:eastAsia="Calibri" w:cstheme="majorHAnsi"/>
          <w:b/>
          <w:lang w:val="hr-HR"/>
        </w:rPr>
        <w:t xml:space="preserve"> na puno neodređeno radno vrijeme-40 sati tjedno)</w:t>
      </w:r>
    </w:p>
    <w:bookmarkEnd w:id="3"/>
    <w:p w14:paraId="55613F2F">
      <w:pPr>
        <w:spacing w:line="240" w:lineRule="auto"/>
        <w:jc w:val="center"/>
        <w:rPr>
          <w:rFonts w:asciiTheme="majorHAnsi" w:hAnsiTheme="majorHAnsi" w:eastAsia="Calibri" w:cstheme="majorHAnsi"/>
          <w:b/>
        </w:rPr>
      </w:pPr>
    </w:p>
    <w:p w14:paraId="0EC1E3CA">
      <w:pPr>
        <w:spacing w:line="240" w:lineRule="auto"/>
        <w:ind w:firstLine="720"/>
        <w:rPr>
          <w:rFonts w:asciiTheme="majorHAnsi" w:hAnsiTheme="majorHAnsi" w:eastAsia="Times New Roman" w:cstheme="majorHAnsi"/>
        </w:rPr>
      </w:pPr>
      <w:r>
        <w:rPr>
          <w:rFonts w:asciiTheme="majorHAnsi" w:hAnsiTheme="majorHAnsi" w:eastAsia="Times New Roman" w:cstheme="majorHAnsi"/>
        </w:rPr>
        <w:t xml:space="preserve">Sukladno odredbama Pravilnika o postupku zapošljavanja te procjeni i vrednovanju kandidata za zapošljavanje</w:t>
      </w:r>
      <w:r>
        <w:rPr>
          <w:rFonts w:asciiTheme="majorHAnsi" w:hAnsiTheme="majorHAnsi" w:eastAsia="Calibri" w:cstheme="majorHAnsi"/>
        </w:rPr>
        <w:t xml:space="preserve"> Srednje škole „Jure Kaštelan“ Omiš</w:t>
      </w:r>
      <w:r>
        <w:rPr>
          <w:rFonts w:asciiTheme="majorHAnsi" w:hAnsiTheme="majorHAnsi" w:eastAsia="Times New Roman" w:cstheme="majorHAnsi"/>
        </w:rPr>
        <w:t xml:space="preserve">, obavit će se procjena odnosno testiranje kandidata. </w:t>
      </w:r>
    </w:p>
    <w:p w14:paraId="3F4C7D92">
      <w:pPr>
        <w:spacing w:line="240" w:lineRule="auto"/>
        <w:rPr>
          <w:rFonts w:asciiTheme="majorHAnsi" w:hAnsiTheme="majorHAnsi" w:eastAsia="Times New Roman" w:cstheme="majorHAnsi"/>
        </w:rPr>
      </w:pPr>
      <w:r>
        <w:rPr>
          <w:rFonts w:asciiTheme="majorHAnsi" w:hAnsiTheme="majorHAnsi" w:eastAsia="Times New Roman" w:cstheme="majorHAnsi"/>
          <w:b/>
          <w:u w:val="single"/>
        </w:rPr>
        <w:t xml:space="preserve">Povjerenstvo će provesti usmenu procjenu odnosno testiranje</w:t>
      </w:r>
      <w:r>
        <w:rPr>
          <w:rFonts w:asciiTheme="majorHAnsi" w:hAnsiTheme="majorHAnsi" w:eastAsia="Times New Roman" w:cstheme="majorHAnsi"/>
          <w:u w:val="single"/>
        </w:rPr>
        <w:t xml:space="preserve"> </w:t>
      </w:r>
      <w:r>
        <w:rPr>
          <w:rFonts w:asciiTheme="majorHAnsi" w:hAnsiTheme="majorHAnsi" w:eastAsia="Times New Roman" w:cstheme="majorHAnsi"/>
        </w:rPr>
        <w:t xml:space="preserve">uz napomenu da će ravnateljica odmah obaviti i razgovor s kandidatima.</w:t>
      </w:r>
    </w:p>
    <w:p w14:paraId="747A24ED">
      <w:pPr>
        <w:spacing w:line="240" w:lineRule="auto"/>
        <w:jc w:val="both"/>
        <w:rPr>
          <w:rFonts w:asciiTheme="majorHAnsi" w:hAnsiTheme="majorHAnsi" w:eastAsia="Times New Roman" w:cstheme="majorHAnsi"/>
        </w:rPr>
      </w:pPr>
      <w:r>
        <w:rPr>
          <w:rFonts w:asciiTheme="majorHAnsi" w:hAnsiTheme="majorHAnsi" w:eastAsia="Times New Roman" w:cstheme="majorHAnsi"/>
        </w:rPr>
        <w:t xml:space="preserve">Kandidati su obvezni pristupiti usmenoj procjeni. Ukoliko  kandidat ne pristupi procjeni, odnosno testiranju, smatrat će se da je odustao od  prijave na natječaj.</w:t>
      </w:r>
    </w:p>
    <w:p w14:paraId="0CE77E9A">
      <w:pPr>
        <w:spacing w:line="240" w:lineRule="auto"/>
        <w:rPr>
          <w:rFonts w:asciiTheme="majorHAnsi" w:hAnsiTheme="majorHAnsi" w:eastAsia="Times New Roman" w:cstheme="majorHAnsi"/>
        </w:rPr>
      </w:pPr>
      <w:r>
        <w:rPr>
          <w:rFonts w:asciiTheme="majorHAnsi" w:hAnsiTheme="majorHAnsi" w:eastAsia="Times New Roman" w:cstheme="majorHAnsi"/>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27F0A001">
      <w:pPr>
        <w:spacing w:line="240" w:lineRule="auto"/>
        <w:rPr>
          <w:rFonts w:asciiTheme="majorHAnsi" w:hAnsiTheme="majorHAnsi" w:eastAsia="Calibri" w:cstheme="majorHAnsi"/>
          <w:b/>
        </w:rPr>
      </w:pPr>
      <w:r>
        <w:rPr>
          <w:rFonts w:asciiTheme="majorHAnsi" w:hAnsiTheme="majorHAnsi" w:eastAsia="Calibri" w:cstheme="majorHAnsi"/>
          <w:b/>
        </w:rPr>
        <w:t xml:space="preserve">Procjena i vrednovanje  kandidata provest će se iz područja poznavanje propisa koji se odnose na djelatnost odgoja i obrazovanja:  </w:t>
      </w:r>
    </w:p>
    <w:p w14:paraId="73EEDB61">
      <w:pPr>
        <w:pStyle w:val="Odlomakpopisa"/>
        <w:numPr>
          <w:ilvl w:val="0"/>
          <w:numId w:val="3"/>
        </w:numPr>
        <w:spacing/>
        <w:rPr>
          <w:rFonts w:asciiTheme="majorHAnsi" w:hAnsiTheme="majorHAnsi" w:eastAsia="Calibri" w:cstheme="majorHAnsi"/>
          <w:b/>
        </w:rPr>
      </w:pPr>
      <w:r>
        <w:rPr/>
        <w:fldChar w:fldCharType="begin"/>
      </w:r>
      <w:r>
        <w:rPr/>
        <w:instrText xml:space="preserve">HYPERLINK "https://narodne-novine.nn.hr/clanci/sluzbeni/2025_03_49_636.html" </w:instrText>
      </w:r>
      <w:r>
        <w:rPr/>
        <w:fldChar w:fldCharType="separate"/>
      </w:r>
      <w:r>
        <w:rPr>
          <w:rStyle w:val="Hiperveza"/>
          <w:rFonts w:asciiTheme="majorHAnsi" w:hAnsiTheme="majorHAnsi" w:eastAsia="Calibri" w:cstheme="majorHAnsi"/>
          <w:b/>
        </w:rPr>
        <w:t xml:space="preserve">https://narodne-novine.nn.hr/clanci/sluzbeni/2025_03_49_636.html</w:t>
      </w:r>
      <w:r>
        <w:rPr/>
        <w:fldChar w:fldCharType="end"/>
      </w:r>
    </w:p>
    <w:p w14:paraId="08CC4D21">
      <w:pPr>
        <w:pStyle w:val="Odlomakpopisa"/>
        <w:spacing/>
        <w:ind w:left="1440"/>
        <w:rPr>
          <w:rFonts w:asciiTheme="majorHAnsi" w:hAnsiTheme="majorHAnsi" w:eastAsia="Calibri" w:cstheme="majorHAnsi"/>
          <w:b/>
        </w:rPr>
      </w:pPr>
    </w:p>
    <w:p w14:paraId="2D6302CA">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KURIKULUMI MEĐUPREDMETNIH TEMA</w:t>
      </w:r>
    </w:p>
    <w:p w14:paraId="4A6EBE3F">
      <w:pPr>
        <w:spacing w:line="240" w:lineRule="auto"/>
        <w:ind w:left="720"/>
        <w:rPr>
          <w:rFonts w:asciiTheme="majorHAnsi" w:hAnsiTheme="majorHAnsi" w:eastAsia="Times New Roman" w:cstheme="majorHAnsi"/>
        </w:rPr>
      </w:pPr>
    </w:p>
    <w:p w14:paraId="15855FF0">
      <w:pPr>
        <w:numPr>
          <w:ilvl w:val="0"/>
          <w:numId w:val="6"/>
        </w:numPr>
        <w:spacing w:line="240" w:lineRule="auto"/>
        <w:rPr>
          <w:rFonts w:asciiTheme="majorHAnsi" w:hAnsiTheme="majorHAnsi" w:eastAsia="Times New Roman" w:cstheme="majorHAnsi"/>
        </w:rPr>
      </w:pPr>
      <w:r>
        <w:rPr>
          <w:rFonts w:asciiTheme="majorHAnsi" w:hAnsiTheme="majorHAnsi" w:eastAsia="Times New Roman" w:cstheme="majorHAnsi"/>
        </w:rPr>
        <w:t xml:space="preserve"> </w:t>
      </w:r>
      <w:r>
        <w:rPr>
          <w:rFonts w:asciiTheme="majorHAnsi" w:hAnsiTheme="majorHAnsi" w:eastAsia="Times New Roman" w:cstheme="majorHAnsi"/>
          <w:b/>
        </w:rPr>
        <w:t xml:space="preserve">Osobni i socijalni razvoj</w:t>
      </w:r>
      <w:r>
        <w:rPr>
          <w:rFonts w:asciiTheme="majorHAnsi" w:hAnsiTheme="majorHAnsi" w:eastAsia="Times New Roman" w:cstheme="majorHAnsi"/>
        </w:rPr>
        <w:t xml:space="preserve"> (NN 7/19.)</w:t>
      </w:r>
    </w:p>
    <w:p w14:paraId="38BE46FD">
      <w:pPr>
        <w:spacing w:line="240" w:lineRule="auto"/>
        <w:ind w:left="720"/>
        <w:rPr>
          <w:rFonts w:asciiTheme="majorHAnsi" w:hAnsiTheme="majorHAnsi" w:eastAsia="Times New Roman" w:cstheme="majorHAnsi"/>
        </w:rPr>
      </w:pPr>
      <w:r>
        <w:rPr>
          <w:rFonts w:asciiTheme="majorHAnsi" w:hAnsiTheme="majorHAnsi" w:eastAsia="Times New Roman" w:cstheme="majorHAnsi"/>
        </w:rPr>
        <w:t xml:space="preserve"> </w:t>
      </w:r>
      <w:r>
        <w:rPr/>
        <w:fldChar w:fldCharType="begin"/>
      </w:r>
      <w:r>
        <w:rPr/>
        <w:instrText xml:space="preserve">HYPERLINK "https://narodne-novine.nn.hr/clanci/sluzbeni/2019_01_7_153.html" </w:instrText>
      </w:r>
      <w:r>
        <w:rPr/>
        <w:fldChar w:fldCharType="separate"/>
      </w:r>
      <w:r>
        <w:rPr>
          <w:rFonts w:asciiTheme="majorHAnsi" w:hAnsiTheme="majorHAnsi" w:eastAsia="Times New Roman" w:cstheme="majorHAnsi"/>
          <w:color w:val="0000FF"/>
          <w:u w:val="single"/>
        </w:rPr>
        <w:t xml:space="preserve">https://narodne-novine.nn.hr/clanci/sluzbeni/2019_01_7_153.html</w:t>
      </w:r>
      <w:r>
        <w:rPr/>
        <w:fldChar w:fldCharType="end"/>
      </w:r>
    </w:p>
    <w:p w14:paraId="76B638B7">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Učiti kako učiti ( NN 7/19.)</w:t>
      </w:r>
    </w:p>
    <w:p w14:paraId="47AAB865">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"https://narodne-novine.nn.hr/clanci/sluzbeni/2019_01_7_154.html" </w:instrText>
      </w:r>
      <w:r>
        <w:rPr/>
        <w:fldChar w:fldCharType="separate"/>
      </w:r>
      <w:r>
        <w:rPr>
          <w:rFonts w:asciiTheme="majorHAnsi" w:hAnsiTheme="majorHAnsi" w:eastAsia="Times New Roman" w:cstheme="majorHAnsi"/>
          <w:color w:val="0000FF"/>
          <w:u w:val="single"/>
        </w:rPr>
        <w:t xml:space="preserve">https://narodne-novine.nn.hr/clanci/sluzbeni/2019_01_7_154.html</w:t>
      </w:r>
      <w:r>
        <w:rPr/>
        <w:fldChar w:fldCharType="end"/>
      </w:r>
    </w:p>
    <w:p w14:paraId="7B70D487">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Građanski odgoj i obrazovanje (NN 10/17.)</w:t>
      </w:r>
      <w:r>
        <w:rPr>
          <w:rFonts w:asciiTheme="majorHAnsi" w:hAnsiTheme="majorHAnsi" w:eastAsia="Times New Roman" w:cstheme="majorHAnsi"/>
        </w:rPr>
        <w:t xml:space="preserve"> </w:t>
      </w:r>
    </w:p>
    <w:p w14:paraId="32963714">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"https://narodne-novine.nn.hr/clanci/sluzbeni/2019_01_10_217.html" </w:instrText>
      </w:r>
      <w:r>
        <w:rPr/>
        <w:fldChar w:fldCharType="separate"/>
      </w:r>
      <w:r>
        <w:rPr>
          <w:rFonts w:asciiTheme="majorHAnsi" w:hAnsiTheme="majorHAnsi" w:eastAsia="Times New Roman" w:cstheme="majorHAnsi"/>
          <w:color w:val="0000FF"/>
          <w:u w:val="single"/>
        </w:rPr>
        <w:t xml:space="preserve">https://narodne-novine.nn.hr/clanci/sluzbeni/2019_01_10_217.html</w:t>
      </w:r>
      <w:r>
        <w:rPr/>
        <w:fldChar w:fldCharType="end"/>
      </w:r>
    </w:p>
    <w:p w14:paraId="47CBD3CE">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Zdravlje (NN 10/19)</w:t>
      </w:r>
      <w:r>
        <w:rPr>
          <w:rFonts w:asciiTheme="majorHAnsi" w:hAnsiTheme="majorHAnsi" w:eastAsia="Times New Roman" w:cstheme="majorHAnsi"/>
        </w:rPr>
        <w:t xml:space="preserve"> </w:t>
      </w:r>
    </w:p>
    <w:p w14:paraId="718961FF">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"https://narodne-novine.nn.hr/clanci/sluzbeni/2019_01_10_212.html" </w:instrText>
      </w:r>
      <w:r>
        <w:rPr/>
        <w:fldChar w:fldCharType="separate"/>
      </w:r>
      <w:r>
        <w:rPr>
          <w:rFonts w:asciiTheme="majorHAnsi" w:hAnsiTheme="majorHAnsi" w:eastAsia="Times New Roman" w:cstheme="majorHAnsi"/>
          <w:color w:val="0000FF"/>
          <w:u w:val="single"/>
        </w:rPr>
        <w:t xml:space="preserve">https://narodne-novine.nn.hr/clanci/sluzbeni/2019_01_10_212.html</w:t>
      </w:r>
      <w:r>
        <w:rPr/>
        <w:fldChar w:fldCharType="end"/>
      </w:r>
    </w:p>
    <w:p w14:paraId="3E815D83">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Poduzetništvo (NN 7/19)</w:t>
      </w:r>
    </w:p>
    <w:p w14:paraId="03ED3765">
      <w:pPr>
        <w:spacing w:line="240" w:lineRule="auto"/>
        <w:ind w:left="720"/>
        <w:rPr>
          <w:rFonts w:asciiTheme="majorHAnsi" w:hAnsiTheme="majorHAnsi" w:eastAsia="Calibri" w:cstheme="majorHAnsi"/>
          <w:b/>
          <w:color w:val="FF0000"/>
        </w:rPr>
      </w:pPr>
      <w:r>
        <w:rPr>
          <w:rFonts w:asciiTheme="majorHAnsi" w:hAnsiTheme="majorHAnsi" w:eastAsia="Calibri" w:cstheme="majorHAnsi"/>
          <w:b/>
          <w:color w:val="FF0000"/>
        </w:rPr>
        <w:t xml:space="preserve"> </w:t>
      </w:r>
      <w:r>
        <w:rPr/>
        <w:fldChar w:fldCharType="begin"/>
      </w:r>
      <w:r>
        <w:rPr/>
        <w:instrText xml:space="preserve">HYPERLINK "https://narodne-novine.nn.hr/clanci/sluzbeni/2019_01_7_157.html" </w:instrText>
      </w:r>
      <w:r>
        <w:rPr/>
        <w:fldChar w:fldCharType="separate"/>
      </w:r>
      <w:r>
        <w:rPr>
          <w:rFonts w:asciiTheme="majorHAnsi" w:hAnsiTheme="majorHAnsi" w:eastAsia="Times New Roman" w:cstheme="majorHAnsi"/>
          <w:color w:val="0000FF"/>
          <w:u w:val="single"/>
        </w:rPr>
        <w:t xml:space="preserve">https://narodne-novine.nn.hr/clanci/sluzbeni/2019_01_7_157.html</w:t>
      </w:r>
      <w:r>
        <w:rPr/>
        <w:fldChar w:fldCharType="end"/>
      </w:r>
    </w:p>
    <w:p w14:paraId="3E72D823">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Upotreba informacijske i  komunikacijske tehnologije (NN 7/19)</w:t>
      </w:r>
    </w:p>
    <w:p w14:paraId="56DA8444">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"https://narodne-novine.nn.hr/clanci/sluzbeni/2019_01_7_150.html" </w:instrText>
      </w:r>
      <w:r>
        <w:rPr/>
        <w:fldChar w:fldCharType="separate"/>
      </w:r>
      <w:r>
        <w:rPr>
          <w:rFonts w:asciiTheme="majorHAnsi" w:hAnsiTheme="majorHAnsi" w:eastAsia="Times New Roman" w:cstheme="majorHAnsi"/>
          <w:color w:val="0000FF"/>
          <w:u w:val="single"/>
        </w:rPr>
        <w:t xml:space="preserve">https://narodne-novine.nn.hr/clanci/sluzbeni/2019_01_7_150.html</w:t>
      </w:r>
      <w:r>
        <w:rPr/>
        <w:fldChar w:fldCharType="end"/>
      </w:r>
    </w:p>
    <w:p w14:paraId="1810FE78">
      <w:pPr>
        <w:numPr>
          <w:ilvl w:val="0"/>
          <w:numId w:val="6"/>
        </w:numPr>
        <w:spacing w:line="240" w:lineRule="auto"/>
        <w:rPr>
          <w:rFonts w:asciiTheme="majorHAnsi" w:hAnsiTheme="majorHAnsi" w:eastAsia="Calibri" w:cstheme="majorHAnsi"/>
          <w:b/>
        </w:rPr>
      </w:pPr>
      <w:r>
        <w:rPr>
          <w:rFonts w:asciiTheme="majorHAnsi" w:hAnsiTheme="majorHAnsi" w:eastAsia="Calibri" w:cstheme="majorHAnsi"/>
          <w:b/>
        </w:rPr>
        <w:t xml:space="preserve">Održivi razvoj (NN 7/19.) </w:t>
      </w:r>
      <w:r>
        <w:rPr>
          <w:rFonts w:asciiTheme="majorHAnsi" w:hAnsiTheme="majorHAnsi" w:eastAsia="Times New Roman" w:cstheme="majorHAnsi"/>
        </w:rPr>
        <w:t xml:space="preserve"> </w:t>
      </w:r>
    </w:p>
    <w:p w14:paraId="5EFF0C4C">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"https://narodne-novine.nn.hr/clanci/sluzbeni/2019_01_7_152.html" </w:instrText>
      </w:r>
      <w:r>
        <w:rPr/>
        <w:fldChar w:fldCharType="separate"/>
      </w:r>
      <w:r>
        <w:rPr>
          <w:rFonts w:asciiTheme="majorHAnsi" w:hAnsiTheme="majorHAnsi" w:eastAsia="Times New Roman" w:cstheme="majorHAnsi"/>
          <w:color w:val="0000FF"/>
          <w:u w:val="single"/>
        </w:rPr>
        <w:t xml:space="preserve">https://narodne-novine.nn.hr/clanci/sluzbeni/2019_01_7_152.html</w:t>
      </w:r>
      <w:r>
        <w:rPr/>
        <w:fldChar w:fldCharType="end"/>
      </w:r>
    </w:p>
    <w:p w14:paraId="79879D1E">
      <w:pPr>
        <w:spacing w:line="240" w:lineRule="auto"/>
        <w:ind w:left="720"/>
        <w:rPr>
          <w:rFonts w:asciiTheme="majorHAnsi" w:hAnsiTheme="majorHAnsi" w:eastAsia="Calibri" w:cstheme="majorHAnsi"/>
          <w:b/>
          <w:color w:val="FF0000"/>
        </w:rPr>
      </w:pPr>
    </w:p>
    <w:p w14:paraId="62A37C1C">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ZAKONI I PRAVILNICI</w:t>
      </w:r>
    </w:p>
    <w:p w14:paraId="34DD33E3">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"https://www.azoo.hr/images/AZOO/Ravnatelji/1._Zakon_o_odgoju_i_obrazovanju_u_osnovnoj_i_srednjoj_skoli_87-08.pdf" </w:instrText>
      </w:r>
      <w:r>
        <w:rPr/>
        <w:fldChar w:fldCharType="separate"/>
      </w:r>
      <w:r>
        <w:rPr>
          <w:rFonts w:asciiTheme="majorHAnsi" w:hAnsiTheme="majorHAnsi" w:eastAsia="Calibri" w:cstheme="majorHAnsi"/>
        </w:rPr>
        <w:t xml:space="preserve">Zakon o odgoju i obrazovanju u osnovnoj i srednjoj školi (NN 87-08)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"https://narodne-novine.nn.hr/clanci/sluzbeni/2008_07_87_2789.html" </w:instrText>
      </w:r>
      <w:r>
        <w:rPr/>
        <w:fldChar w:fldCharType="separate"/>
      </w:r>
      <w:r>
        <w:rPr>
          <w:rFonts w:asciiTheme="majorHAnsi" w:hAnsiTheme="majorHAnsi" w:eastAsia="Calibri" w:cstheme="majorHAnsi"/>
          <w:color w:val="0000FF"/>
          <w:u w:val="single"/>
        </w:rPr>
        <w:t xml:space="preserve">https://narodne-novine.nn.hr/clanci/sluzbeni/2008_07_87_2789.html</w:t>
      </w:r>
      <w:r>
        <w:rPr/>
        <w:fldChar w:fldCharType="end"/>
      </w:r>
    </w:p>
    <w:p w14:paraId="251C4CA8">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Theme="majorHAnsi" w:hAnsiTheme="majorHAnsi" w:eastAsia="Calibri" w:cstheme="majorHAnsi"/>
        </w:rPr>
        <w:t xml:space="preserve">Zakon o izmjenama i dopuni Zakona o odgoju i obrazovanju u osnovnoj i srednjoj školi (NN 86/09)</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"https://narodne-novine.nn.hr/clanci/sluzbeni/2009_07_86_2125.html" </w:instrText>
      </w:r>
      <w:r>
        <w:rPr/>
        <w:fldChar w:fldCharType="separate"/>
      </w:r>
      <w:r>
        <w:rPr>
          <w:rFonts w:asciiTheme="majorHAnsi" w:hAnsiTheme="majorHAnsi" w:eastAsia="Calibri" w:cstheme="majorHAnsi"/>
          <w:color w:val="0000FF"/>
          <w:u w:val="single"/>
        </w:rPr>
        <w:t xml:space="preserve">https://narodne-novine.nn.hr/clanci/sluzbeni/2009_07_86_2125.html</w:t>
      </w:r>
      <w:r>
        <w:rPr/>
        <w:fldChar w:fldCharType="end"/>
      </w:r>
    </w:p>
    <w:p w14:paraId="49B57D8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Theme="majorHAnsi" w:hAnsiTheme="majorHAnsi" w:eastAsia="Calibri" w:cstheme="majorHAnsi"/>
        </w:rPr>
        <w:t xml:space="preserve">Zakon o izmjenama i dopunama Zakona o odgoju i obrazovanju u osnovnoj i srednjoj školi (NN 92/10)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"https://narodne-novine.nn.hr/clanci/sluzbeni/2010_07_92_2593.html" </w:instrText>
      </w:r>
      <w:r>
        <w:rPr/>
        <w:fldChar w:fldCharType="separate"/>
      </w:r>
      <w:r>
        <w:rPr>
          <w:rFonts w:asciiTheme="majorHAnsi" w:hAnsiTheme="majorHAnsi" w:eastAsia="Calibri" w:cstheme="majorHAnsi"/>
          <w:color w:val="0000FF"/>
          <w:u w:val="single"/>
        </w:rPr>
        <w:t xml:space="preserve">https://narodne-novine.nn.hr/clanci/sluzbeni/2010_07_92_2593.html</w:t>
      </w:r>
      <w:r>
        <w:rPr/>
        <w:fldChar w:fldCharType="end"/>
      </w:r>
    </w:p>
    <w:p w14:paraId="529E9716">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Theme="majorHAnsi" w:hAnsiTheme="majorHAnsi" w:eastAsia="Calibri" w:cstheme="majorHAnsi"/>
        </w:rPr>
        <w:t xml:space="preserve">Ispravak Zakona o izmjenama i dopunama Zakona o odgoju i obrazovanju u osnovnoj i srednjoj školi (NN 105/10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"https://narodne-novine.nn.hr/clanci/sluzbeni/2010_09_105_2839.html" </w:instrText>
      </w:r>
      <w:r>
        <w:rPr/>
        <w:fldChar w:fldCharType="separate"/>
      </w:r>
      <w:r>
        <w:rPr>
          <w:rFonts w:asciiTheme="majorHAnsi" w:hAnsiTheme="majorHAnsi" w:eastAsia="Calibri" w:cstheme="majorHAnsi"/>
          <w:color w:val="0000FF"/>
          <w:u w:val="single"/>
        </w:rPr>
        <w:t xml:space="preserve">https://narodne-novine.nn.hr/clanci/sluzbeni/2010_09_105_2839.html</w:t>
      </w:r>
      <w:r>
        <w:rPr/>
        <w:fldChar w:fldCharType="end"/>
      </w:r>
    </w:p>
    <w:p w14:paraId="2917136A">
      <w:pPr>
        <w:numPr>
          <w:ilvl w:val="0"/>
          <w:numId w:val="5"/>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Theme="majorHAnsi" w:hAnsiTheme="majorHAnsi" w:eastAsia="Calibri" w:cstheme="majorHAnsi"/>
        </w:rPr>
        <w:t xml:space="preserve">Zakon o izmjenama i dopunama Zakona o odgoju i obrazovanju u osnovnoj i srednjoj školi (NN 90/11)</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"https://narodne-novine.nn.hr/clanci/sluzbeni/2011_08_90_1927.html" </w:instrText>
      </w:r>
      <w:r>
        <w:rPr/>
        <w:fldChar w:fldCharType="separate"/>
      </w:r>
      <w:r>
        <w:rPr>
          <w:rFonts w:asciiTheme="majorHAnsi" w:hAnsiTheme="majorHAnsi" w:eastAsia="Calibri" w:cstheme="majorHAnsi"/>
          <w:color w:val="0000FF"/>
          <w:u w:val="single"/>
        </w:rPr>
        <w:t xml:space="preserve">https://narodne-novine.nn.hr/clanci/sluzbeni/2011_08_90_1927.html</w:t>
      </w:r>
      <w:r>
        <w:rPr/>
        <w:fldChar w:fldCharType="end"/>
      </w:r>
    </w:p>
    <w:p w14:paraId="75509CFA">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Theme="majorHAnsi" w:hAnsiTheme="majorHAnsi" w:eastAsia="Calibri" w:cstheme="majorHAnsi"/>
        </w:rPr>
        <w:t xml:space="preserve">Zakon o izmjenama Zakona o odgoju i obrazovanju u osnovnoj i srednjoj školi (NN 16/12)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"https://narodne-novine.nn.hr/clanci/sluzbeni/2012_02_16_442.html" </w:instrText>
      </w:r>
      <w:r>
        <w:rPr/>
        <w:fldChar w:fldCharType="separate"/>
      </w:r>
      <w:r>
        <w:rPr>
          <w:rFonts w:asciiTheme="majorHAnsi" w:hAnsiTheme="majorHAnsi" w:eastAsia="Calibri" w:cstheme="majorHAnsi"/>
          <w:color w:val="0000FF"/>
          <w:u w:val="single"/>
        </w:rPr>
        <w:t xml:space="preserve">https://narodne-novine.nn.hr/clanci/sluzbeni/2012_02_16_442.html</w:t>
      </w:r>
      <w:r>
        <w:rPr/>
        <w:fldChar w:fldCharType="end"/>
      </w:r>
    </w:p>
    <w:p w14:paraId="30A309FF">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Theme="majorHAnsi" w:hAnsiTheme="majorHAnsi" w:eastAsia="Calibri" w:cstheme="majorHAnsi"/>
        </w:rPr>
        <w:t xml:space="preserve">Uredba o izmjenama Zakona o odgoju i obrazovanju u osnovnoj i srednjoj školi (NN 5/12)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"https://narodne-novine.nn.hr/clanci/sluzbeni/2012_01_5_76.html" </w:instrText>
      </w:r>
      <w:r>
        <w:rPr/>
        <w:fldChar w:fldCharType="separate"/>
      </w:r>
      <w:r>
        <w:rPr>
          <w:rFonts w:asciiTheme="majorHAnsi" w:hAnsiTheme="majorHAnsi" w:eastAsia="Calibri" w:cstheme="majorHAnsi"/>
          <w:color w:val="0000FF"/>
          <w:u w:val="single"/>
        </w:rPr>
        <w:t xml:space="preserve">https://narodne-novine.nn.hr/clanci/sluzbeni/2012_01_5_76.html</w:t>
      </w:r>
      <w:r>
        <w:rPr/>
        <w:fldChar w:fldCharType="end"/>
      </w:r>
    </w:p>
    <w:p w14:paraId="79C35A1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Theme="majorHAnsi" w:hAnsiTheme="majorHAnsi" w:eastAsia="Calibri" w:cstheme="majorHAnsi"/>
        </w:rPr>
        <w:t xml:space="preserve">Zakon o izmjenama i dopunama Zakona o odgoju i obrazovanju u osnovnoj i srednjoj školi (NN 86/12)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"https://narodne-novine.nn.hr/clanci/sluzbeni/2012_07_86_1967.html" </w:instrText>
      </w:r>
      <w:r>
        <w:rPr/>
        <w:fldChar w:fldCharType="separate"/>
      </w:r>
      <w:r>
        <w:rPr>
          <w:rFonts w:asciiTheme="majorHAnsi" w:hAnsiTheme="majorHAnsi" w:eastAsia="Calibri" w:cstheme="majorHAnsi"/>
          <w:color w:val="0000FF"/>
          <w:u w:val="single"/>
        </w:rPr>
        <w:t xml:space="preserve">https://narodne-novine.nn.hr/clanci/sluzbeni/2012_07_86_1967.html</w:t>
      </w:r>
      <w:r>
        <w:rPr/>
        <w:fldChar w:fldCharType="end"/>
      </w:r>
    </w:p>
    <w:p w14:paraId="566532F9">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Theme="majorHAnsi" w:hAnsiTheme="majorHAnsi" w:eastAsia="Calibri" w:cstheme="majorHAnsi"/>
        </w:rPr>
        <w:t xml:space="preserve">Zakon o odgoju i obrazovanju u osnovnoj i srednjoj školi - pročišćeni tekst (NN 126/12)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"https://narodne-novine.nn.hr/clanci/sluzbeni/2012_11_126_2705.html" </w:instrText>
      </w:r>
      <w:r>
        <w:rPr/>
        <w:fldChar w:fldCharType="separate"/>
      </w:r>
      <w:r>
        <w:rPr>
          <w:rFonts w:asciiTheme="majorHAnsi" w:hAnsiTheme="majorHAnsi" w:eastAsia="Calibri" w:cstheme="majorHAnsi"/>
          <w:color w:val="0000FF"/>
          <w:u w:val="single"/>
        </w:rPr>
        <w:t xml:space="preserve">https://narodne-novine.nn.hr/clanci/sluzbeni/2012_11_126_2705.html</w:t>
      </w:r>
      <w:r>
        <w:rPr/>
        <w:fldChar w:fldCharType="end"/>
      </w:r>
    </w:p>
    <w:p w14:paraId="036160E3">
      <w:pPr>
        <w:numPr>
          <w:ilvl w:val="0"/>
          <w:numId w:val="5"/>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Theme="majorHAnsi" w:hAnsiTheme="majorHAnsi" w:eastAsia="Calibri" w:cstheme="majorHAnsi"/>
        </w:rPr>
        <w:t xml:space="preserve">Zakon o izmjenama i dopunama Zakona o odgoju i obrazovanju u osnovnoj i srednjoj školi (NN 94/13)</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"https://narodne-novine.nn.hr/clanci/sluzbeni/2013_07_94_2131.html" </w:instrText>
      </w:r>
      <w:r>
        <w:rPr/>
        <w:fldChar w:fldCharType="separate"/>
      </w:r>
      <w:r>
        <w:rPr>
          <w:rFonts w:asciiTheme="majorHAnsi" w:hAnsiTheme="majorHAnsi" w:eastAsia="Calibri" w:cstheme="majorHAnsi"/>
          <w:color w:val="0000FF"/>
          <w:u w:val="single"/>
        </w:rPr>
        <w:t xml:space="preserve">https://narodne-novine.nn.hr/clanci/sluzbeni/2013_07_94_2131.html</w:t>
      </w:r>
      <w:r>
        <w:rPr/>
        <w:fldChar w:fldCharType="end"/>
      </w:r>
    </w:p>
    <w:p w14:paraId="49CEA38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Theme="majorHAnsi" w:hAnsiTheme="majorHAnsi" w:eastAsia="Calibri" w:cstheme="majorHAnsi"/>
        </w:rPr>
        <w:t xml:space="preserve">Zakon o izmjenama i dopunama Zakona o odgoju i obrazovanju u osnovnoj i srednjoj školi (NN 152/14)</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Theme="majorHAnsi" w:hAnsiTheme="majorHAnsi" w:eastAsia="Calibri" w:cstheme="majorHAnsi"/>
          <w:color w:val="0000FF"/>
          <w:u w:val="single"/>
        </w:rPr>
        <w:t xml:space="preserve">https://narodne-novine.nn.hr/clanci/sluzbeni/2014_12_152_2864.html</w:t>
      </w:r>
      <w:r>
        <w:rPr/>
        <w:fldChar w:fldCharType="end"/>
      </w:r>
    </w:p>
    <w:p w14:paraId="1765562E">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Theme="majorHAnsi" w:hAnsiTheme="majorHAnsi" w:eastAsia="Calibri" w:cstheme="majorHAnsi"/>
        </w:rPr>
        <w:t xml:space="preserve">Zakon o izmjenama i dopunama Zakona o odgoju i obrazovanju u osnovnoj i srednjoj školi (NN 7/17)</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Theme="majorHAnsi" w:hAnsiTheme="majorHAnsi" w:eastAsia="Calibri" w:cstheme="majorHAnsi"/>
          <w:color w:val="0000FF"/>
          <w:u w:val="single"/>
        </w:rPr>
        <w:t xml:space="preserve">https://narodne-novine.nn.hr/clanci/sluzbeni/2017_01_7_210.html</w:t>
      </w:r>
      <w:r>
        <w:rPr/>
        <w:fldChar w:fldCharType="end"/>
      </w:r>
    </w:p>
    <w:p w14:paraId="25A7E327">
      <w:pPr>
        <w:numPr>
          <w:ilvl w:val="0"/>
          <w:numId w:val="5"/>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"https://www.azoo.hr/userfiles/dokumenti/Zakon__novi.pdf" </w:instrText>
      </w:r>
      <w:r>
        <w:rPr/>
        <w:fldChar w:fldCharType="separate"/>
      </w:r>
      <w:r>
        <w:rPr>
          <w:rFonts w:asciiTheme="majorHAnsi" w:hAnsiTheme="majorHAnsi" w:eastAsia="Calibri" w:cstheme="majorHAnsi"/>
        </w:rPr>
        <w:t xml:space="preserve">Zakon o izmjenama i dopunama Zakona o odgoju i obrazovanju u osnovnoj i srednjoj školi (NN 68/2018)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"https://narodne-novine.nn.hr/clanci/sluzbeni/2018_07_68_1398.html" </w:instrText>
      </w:r>
      <w:r>
        <w:rPr/>
        <w:fldChar w:fldCharType="separate"/>
      </w:r>
      <w:r>
        <w:rPr>
          <w:rFonts w:asciiTheme="majorHAnsi" w:hAnsiTheme="majorHAnsi" w:eastAsia="Calibri" w:cstheme="majorHAnsi"/>
          <w:color w:val="0000FF"/>
          <w:u w:val="single"/>
        </w:rPr>
        <w:t xml:space="preserve">https://narodne-novine.nn.hr/clanci/sluzbeni/2018_07_68_1398.html</w:t>
      </w:r>
      <w:r>
        <w:rPr/>
        <w:fldChar w:fldCharType="end"/>
      </w:r>
    </w:p>
    <w:p w14:paraId="34C20ABD">
      <w:pPr>
        <w:numPr>
          <w:ilvl w:val="0"/>
          <w:numId w:val="5"/>
        </w:numPr>
        <w:spacing w:line="240" w:lineRule="auto"/>
        <w:rPr>
          <w:rStyle w:val="Hiperveza"/>
          <w:rFonts w:asciiTheme="majorHAnsi" w:hAnsiTheme="majorHAnsi" w:eastAsia="Calibri" w:cstheme="majorHAnsi"/>
          <w:color w:val="auto"/>
          <w:u w:val="none"/>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Theme="majorHAnsi" w:hAnsiTheme="majorHAnsi" w:eastAsia="Calibri" w:cstheme="majorHAnsi"/>
          <w:u w:val="single"/>
        </w:rPr>
        <w:t xml:space="preserve">Zakon o izmjenama Zakona o odgoju i obrazovanju u osnovnoj i srednjoj školi (NN 98/2019</w:t>
      </w:r>
      <w:r>
        <w:rPr>
          <w:rFonts w:asciiTheme="majorHAnsi" w:hAnsiTheme="majorHAnsi" w:eastAsia="Calibri" w:cstheme="majorHAnsi"/>
          <w:color w:val="FF0000"/>
          <w:u w:val="single"/>
        </w:rPr>
        <w:t xml:space="preserve">)</w:t>
      </w:r>
      <w:r>
        <w:rPr/>
        <w:fldChar w:fldCharType="end"/>
      </w:r>
      <w:r>
        <w:rPr>
          <w:rFonts w:asciiTheme="majorHAnsi" w:hAnsiTheme="majorHAnsi" w:eastAsia="Calibri" w:cstheme="majorHAnsi"/>
          <w:color w:val="FF0000"/>
          <w:u w:val="single"/>
        </w:rPr>
        <w:t xml:space="preserve"> </w:t>
      </w:r>
      <w:r>
        <w:rPr/>
        <w:fldChar w:fldCharType="begin"/>
      </w:r>
      <w:r>
        <w:rPr/>
        <w:instrText xml:space="preserve">HYPERLINK "https://narodne-novine.nn.hr/clanci/sluzbeni/2019_10_98_1956.html" </w:instrText>
      </w:r>
      <w:r>
        <w:rPr/>
        <w:fldChar w:fldCharType="separate"/>
      </w:r>
      <w:r>
        <w:rPr>
          <w:rStyle w:val="Hiperveza"/>
          <w:rFonts w:asciiTheme="majorHAnsi" w:hAnsiTheme="majorHAnsi" w:eastAsia="Calibri" w:cstheme="majorHAnsi"/>
        </w:rPr>
        <w:t xml:space="preserve">https://narodne-novine.nn.hr/clanci/sluzbeni/2019_10_98_1956.html</w:t>
      </w:r>
      <w:r>
        <w:rPr/>
        <w:fldChar w:fldCharType="end"/>
      </w:r>
    </w:p>
    <w:p w14:paraId="1322B7A6">
      <w:pPr>
        <w:numPr>
          <w:ilvl w:val="0"/>
          <w:numId w:val="5"/>
        </w:numPr>
        <w:spacing w:line="240" w:lineRule="auto"/>
        <w:rPr>
          <w:rFonts w:asciiTheme="majorHAnsi" w:hAnsiTheme="majorHAnsi" w:eastAsia="Calibri" w:cstheme="majorHAnsi"/>
        </w:rPr>
      </w:pPr>
      <w:r>
        <w:rPr>
          <w:rFonts w:asciiTheme="majorHAnsi" w:hAnsiTheme="majorHAnsi" w:eastAsia="Calibri" w:cstheme="majorHAnsi"/>
        </w:rPr>
        <w:t xml:space="preserve">Zakon o odgoju i obrazovanju u osnovnoj i srednjoj školi </w:t>
      </w:r>
      <w:r>
        <w:rPr/>
        <w:fldChar w:fldCharType="begin"/>
      </w:r>
      <w:r>
        <w:rPr/>
        <w:instrText xml:space="preserve">HYPERLINK "https://www.zakon.hr/z/317/Zakon-o-odgoju-i-obrazovanju-u-osnovnoj-i-srednjoj-%C5%A1koli" </w:instrText>
      </w:r>
      <w:r>
        <w:rPr/>
        <w:fldChar w:fldCharType="separate"/>
      </w:r>
      <w:r>
        <w:rPr>
          <w:rStyle w:val="Hiperveza"/>
          <w:rFonts w:asciiTheme="majorHAnsi" w:hAnsiTheme="majorHAnsi" w:eastAsia="Calibri" w:cstheme="majorHAnsi"/>
        </w:rPr>
        <w:t xml:space="preserve">https://www.zakon.hr/z/317/Zakon-o-odgoju-i-obrazovanju-u-osnovnoj-i-srednjoj-%C5%A1koli</w:t>
      </w:r>
      <w:r>
        <w:rPr/>
        <w:fldChar w:fldCharType="end"/>
      </w:r>
    </w:p>
    <w:p w14:paraId="35EC1D9E">
      <w:pPr>
        <w:numPr>
          <w:ilvl w:val="0"/>
          <w:numId w:val="8"/>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Theme="majorHAnsi" w:hAnsiTheme="majorHAnsi" w:eastAsia="Calibri" w:cstheme="majorHAnsi"/>
        </w:rPr>
        <w:t xml:space="preserve">Pravilnik o načinima, postupcima i elementima vrednovanja učenika u osnovnoj i srednjoj školi (NN112/10)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"https://narodne-novine.nn.hr/clanci/sluzbeni/2010_09_112_2973.html" </w:instrText>
      </w:r>
      <w:r>
        <w:rPr/>
        <w:fldChar w:fldCharType="separate"/>
      </w:r>
      <w:r>
        <w:rPr>
          <w:rFonts w:asciiTheme="majorHAnsi" w:hAnsiTheme="majorHAnsi" w:eastAsia="Calibri" w:cstheme="majorHAnsi"/>
          <w:color w:val="0000FF"/>
          <w:u w:val="single"/>
        </w:rPr>
        <w:t xml:space="preserve">https://narodne-novine.nn.hr/clanci/sluzbeni/2010_09_112_2973.html</w:t>
      </w:r>
      <w:r>
        <w:rPr/>
        <w:fldChar w:fldCharType="end"/>
      </w:r>
    </w:p>
    <w:p w14:paraId="3E3906B9">
      <w:pPr>
        <w:numPr>
          <w:ilvl w:val="0"/>
          <w:numId w:val="8"/>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"https://www.azoo.hr/userfiles/dokumenti/Pravilnik_o_izmjenama_i_dopuni_Pravilnika.pdf" </w:instrText>
      </w:r>
      <w:r>
        <w:rPr/>
        <w:fldChar w:fldCharType="separate"/>
      </w:r>
      <w:r>
        <w:rPr>
          <w:rFonts w:asciiTheme="majorHAnsi" w:hAnsiTheme="majorHAnsi" w:eastAsia="Calibri" w:cstheme="majorHAnsi"/>
        </w:rPr>
        <w:t xml:space="preserve">Pravilnik o izmjenama i dopuni Pravilnika o načinima, postupcima i elementima vrednovanja učenika u osnovnoj i srednjoj školi</w:t>
      </w:r>
      <w:r>
        <w:rPr/>
        <w:fldChar w:fldCharType="end"/>
      </w:r>
      <w:r>
        <w:rPr>
          <w:rFonts w:asciiTheme="majorHAnsi" w:hAnsiTheme="majorHAnsi" w:eastAsia="Calibri" w:cstheme="majorHAnsi"/>
        </w:rPr>
        <w:t xml:space="preserve"> (NN 82/19) </w:t>
      </w:r>
      <w:r>
        <w:rPr/>
        <w:fldChar w:fldCharType="begin"/>
      </w:r>
      <w:r>
        <w:rPr/>
        <w:instrText xml:space="preserve">HYPERLINK "https://narodne-novine.nn.hr/clanci/sluzbeni/2019_09_82_1709.html" </w:instrText>
      </w:r>
      <w:r>
        <w:rPr/>
        <w:fldChar w:fldCharType="separate"/>
      </w:r>
      <w:r>
        <w:rPr>
          <w:rFonts w:asciiTheme="majorHAnsi" w:hAnsiTheme="majorHAnsi" w:eastAsia="Calibri" w:cstheme="majorHAnsi"/>
          <w:color w:val="0000FF"/>
          <w:u w:val="single"/>
        </w:rPr>
        <w:t xml:space="preserve">https://narodne-novine.nn.hr/clanci/sluzbeni/2019_09_82_1709.html</w:t>
      </w:r>
      <w:r>
        <w:rPr/>
        <w:fldChar w:fldCharType="end"/>
      </w:r>
    </w:p>
    <w:p w14:paraId="2CC3B642">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"https://www.azoo.hr/images/stories/Pravilnik_o_kriterijima_za_izricanje_pedagoskih_mjera_NN_br_94_2015.pdf" </w:instrText>
      </w:r>
      <w:r>
        <w:rPr/>
        <w:fldChar w:fldCharType="separate"/>
      </w:r>
      <w:r>
        <w:rPr>
          <w:rFonts w:asciiTheme="majorHAnsi" w:hAnsiTheme="majorHAnsi" w:eastAsia="Calibri" w:cstheme="majorHAnsi"/>
        </w:rPr>
        <w:t xml:space="preserve">Pravilnik o kriterijima za izricanje pedagoških mjera  (NN 94/2015)</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"https://narodne-novine.nn.hr/clanci/sluzbeni/2015_09_94_1818.html" </w:instrText>
      </w:r>
      <w:r>
        <w:rPr/>
        <w:fldChar w:fldCharType="separate"/>
      </w:r>
      <w:r>
        <w:rPr>
          <w:rFonts w:asciiTheme="majorHAnsi" w:hAnsiTheme="majorHAnsi" w:eastAsia="Calibri" w:cstheme="majorHAnsi"/>
          <w:color w:val="0000FF"/>
          <w:u w:val="single"/>
        </w:rPr>
        <w:t xml:space="preserve">https://narodne-novine.nn.hr/clanci/sluzbeni/2015_09_94_1818.html</w:t>
      </w:r>
      <w:r>
        <w:rPr/>
        <w:fldChar w:fldCharType="end"/>
      </w:r>
      <w:r>
        <w:rPr>
          <w:rFonts w:asciiTheme="majorHAnsi" w:hAnsiTheme="majorHAnsi" w:eastAsia="Calibri" w:cstheme="majorHAnsi"/>
        </w:rPr>
        <w:t xml:space="preserve"> </w:t>
      </w:r>
    </w:p>
    <w:p w14:paraId="6B33CDA7">
      <w:pPr>
        <w:numPr>
          <w:ilvl w:val="0"/>
          <w:numId w:val="4"/>
        </w:numPr>
        <w:spacing w:before="280" w:after="280" w:line="240" w:lineRule="auto"/>
        <w:rPr>
          <w:rFonts w:asciiTheme="majorHAnsi" w:hAnsiTheme="majorHAnsi" w:eastAsia="Calibri" w:cstheme="majorHAnsi"/>
        </w:rPr>
      </w:pPr>
      <w:r>
        <w:rPr/>
        <w:fldChar w:fldCharType="begin"/>
      </w:r>
      <w:r>
        <w:rPr/>
        <w:instrText xml:space="preserve">HYPERLINK "https://www.azoo.hr/images/stories/Pravilnik_o_izmjeni_Pravilnika_o_kriterijima_za_izricanje_pedagoskih_mjera.pdf" </w:instrText>
      </w:r>
      <w:r>
        <w:rPr/>
        <w:fldChar w:fldCharType="separate"/>
      </w:r>
      <w:r>
        <w:rPr>
          <w:rFonts w:asciiTheme="majorHAnsi" w:hAnsiTheme="majorHAnsi" w:eastAsia="Calibri" w:cstheme="majorHAnsi"/>
        </w:rPr>
        <w:t xml:space="preserve">Pravilnik o izmjeni Pravilnika o kriterijima za izricanje pedagoških mjera (NN 3/17)</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"https://narodne-novine.nn.hr/clanci/sluzbeni/2017_01_3_125.html" </w:instrText>
      </w:r>
      <w:r>
        <w:rPr/>
        <w:fldChar w:fldCharType="separate"/>
      </w:r>
      <w:r>
        <w:rPr>
          <w:rFonts w:asciiTheme="majorHAnsi" w:hAnsiTheme="majorHAnsi" w:eastAsia="Calibri" w:cstheme="majorHAnsi"/>
          <w:color w:val="0000FF"/>
          <w:u w:val="single"/>
        </w:rPr>
        <w:t xml:space="preserve">https://narodne-novine.nn.hr/clanci/sluzbeni/2017_01_3_125.html</w:t>
      </w:r>
      <w:r>
        <w:rPr/>
        <w:fldChar w:fldCharType="end"/>
      </w:r>
      <w:r>
        <w:rPr>
          <w:rFonts w:asciiTheme="majorHAnsi" w:hAnsiTheme="majorHAnsi" w:eastAsia="Calibri" w:cstheme="majorHAnsi"/>
        </w:rPr>
        <w:t xml:space="preserve"> </w:t>
      </w:r>
    </w:p>
    <w:p w14:paraId="3D656B0A">
      <w:pPr>
        <w:numPr>
          <w:ilvl w:val="0"/>
          <w:numId w:val="4"/>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Style w:val="Hiperveza"/>
          <w:rFonts w:asciiTheme="majorHAnsi" w:hAnsiTheme="majorHAnsi" w:eastAsia="Calibri" w:cstheme="majorHAnsi"/>
        </w:rPr>
        <w:t xml:space="preserve">https://narodne-novine.nn.hr/clanci/sluzbeni/2015_03_24_510.html</w:t>
      </w:r>
      <w:r>
        <w:rPr/>
        <w:fldChar w:fldCharType="end"/>
      </w:r>
    </w:p>
    <w:p w14:paraId="76C843B5">
      <w:pPr>
        <w:numPr>
          <w:ilvl w:val="0"/>
          <w:numId w:val="7"/>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Statut Srednje škole „Jure Kaštelan“ Omiš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7BDA783A">
      <w:pPr>
        <w:numPr>
          <w:ilvl w:val="0"/>
          <w:numId w:val="7"/>
        </w:numPr>
        <w:spacing w:before="280" w:after="280" w:line="240" w:lineRule="auto"/>
        <w:rPr>
          <w:rFonts w:asciiTheme="majorHAnsi" w:hAnsiTheme="majorHAnsi" w:eastAsia="Times New Roman" w:cstheme="majorHAnsi"/>
        </w:rPr>
      </w:pPr>
      <w:r>
        <w:rPr>
          <w:rFonts w:asciiTheme="majorHAnsi" w:hAnsiTheme="majorHAnsi" w:eastAsia="Calibri" w:cstheme="majorHAnsi"/>
        </w:rPr>
        <w:t xml:space="preserve">Pravilnik o kućnom redu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0743447B">
      <w:pPr>
        <w:spacing w:line="240" w:lineRule="auto"/>
        <w:rPr>
          <w:rFonts w:asciiTheme="majorHAnsi" w:hAnsiTheme="majorHAnsi" w:eastAsia="Calibri" w:cstheme="majorHAnsi"/>
        </w:rPr>
      </w:pPr>
    </w:p>
    <w:p w14:paraId="3AA6DC74">
      <w:pPr>
        <w:spacing/>
        <w:rPr>
          <w:rFonts w:asciiTheme="majorHAnsi" w:hAnsiTheme="majorHAnsi" w:cstheme="majorHAnsi"/>
        </w:rPr>
      </w:pPr>
      <w:r>
        <w:rPr>
          <w:rFonts w:asciiTheme="majorHAnsi" w:hAnsiTheme="majorHAnsi" w:cstheme="majorHAnsi"/>
        </w:rPr>
        <w:t xml:space="preserve">Kandidati će pojedinačno putem elektroničke pošte biti obaviješteni o terminu testiranja.</w:t>
      </w:r>
    </w:p>
    <w:p w14:paraId="2E6429B4">
      <w:pPr>
        <w:spacing/>
        <w:rPr>
          <w:rFonts w:asciiTheme="majorHAnsi" w:hAnsiTheme="majorHAnsi" w:cstheme="majorHAnsi"/>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44"/>
        <w:gridCol w:w="2685"/>
      </w:tblGrid>
      <w:tr>
        <w:trPr>
          <w:trHeight w:val="1303" w:hRule="atLeast"/>
        </w:trPr>
        <w:tc>
          <w:tcPr>
            <w:tcW w:type="dxa" w:w="6379"/>
            <w:tcBorders/>
          </w:tcPr>
          <w:p>
            <w:pPr>
              <w:spacing w:line="276" w:lineRule="auto"/>
              <w:textAlignment w:val="baseline"/>
              <w:rPr>
                <w:rFonts w:ascii="Times New Roman" w:hAnsi="Times New Roman"/>
                <w:b/>
                <w:i/>
                <w:iCs/>
              </w:rPr>
            </w:pPr>
            <w:r>
              <w:rPr>
                <w:rFonts w:ascii="Times New Roman" w:hAnsi="Times New Roman"/>
                <w:b/>
                <w:i/>
                <w:iCs/>
              </w:rPr>
              <w:t xml:space="preserve">KLASA:       </w:t>
            </w:r>
            <w:r>
              <w:rPr>
                <w:rFonts w:ascii="Times New Roman" w:hAnsi="Times New Roman"/>
                <w:b/>
                <w:i/>
                <w:iCs/>
                <w:lang w:val="en-US"/>
              </w:rPr>
              <w:t xml:space="preserve">112-03/25-01/8</w:t>
            </w:r>
            <w:r>
              <w:rPr>
                <w:rFonts w:ascii="Times New Roman" w:hAnsi="Times New Roman"/>
                <w:b/>
                <w:i/>
                <w:iCs/>
              </w:rPr>
              <w:t xml:space="preserve">                                                                                                                                        URBROJ:     </w:t>
            </w:r>
            <w:r>
              <w:rPr>
                <w:rFonts w:ascii="Times New Roman" w:hAnsi="Times New Roman"/>
                <w:b/>
                <w:i/>
                <w:iCs/>
              </w:rPr>
              <w:t xml:space="preserve">2181-354-10-25-5</w:t>
            </w:r>
            <w:r>
              <w:rPr>
                <w:rFonts w:ascii="Times New Roman" w:hAnsi="Times New Roman"/>
                <w:b/>
                <w:i/>
                <w:iCs/>
              </w:rPr>
              <w:t xml:space="preserve">                                                                                                           Omiš, </w:t>
            </w:r>
            <w:r>
              <w:rPr>
                <w:rFonts w:ascii="Times New Roman" w:hAnsi="Times New Roman"/>
                <w:b/>
                <w:i/>
                <w:iCs/>
              </w:rPr>
              <w:t xml:space="preserve">07</w:t>
            </w:r>
            <w:r>
              <w:rPr>
                <w:rFonts w:ascii="Times New Roman" w:hAnsi="Times New Roman"/>
                <w:b/>
                <w:i/>
                <w:iCs/>
              </w:rPr>
              <w:t xml:space="preserve">. </w:t>
            </w:r>
            <w:r>
              <w:rPr>
                <w:rFonts w:ascii="Times New Roman" w:hAnsi="Times New Roman"/>
                <w:b/>
                <w:i/>
                <w:iCs/>
              </w:rPr>
              <w:t xml:space="preserve">studenog</w:t>
            </w:r>
            <w:r>
              <w:rPr>
                <w:rFonts w:ascii="Times New Roman" w:hAnsi="Times New Roman"/>
                <w:b/>
                <w:i/>
                <w:iCs/>
              </w:rPr>
              <w:t xml:space="preserve"> </w:t>
            </w:r>
            <w:r>
              <w:rPr>
                <w:rFonts w:ascii="Times New Roman" w:hAnsi="Times New Roman"/>
                <w:b/>
                <w:i/>
                <w:iCs/>
              </w:rPr>
              <w:t xml:space="preserve">2025</w:t>
            </w:r>
            <w:r>
              <w:rPr>
                <w:rFonts w:ascii="Times New Roman" w:hAnsi="Times New Roman"/>
                <w:b/>
                <w:i/>
                <w:iCs/>
              </w:rPr>
              <w:t xml:space="preserve">.   </w:t>
            </w:r>
          </w:p>
        </w:tc>
        <w:tc>
          <w:tcPr>
            <w:tcW w:type="dxa" w:w="2693"/>
            <w:tcBorders/>
          </w:tcPr>
          <w:p>
            <w:pPr>
              <w:spacing w:line="276" w:lineRule="auto"/>
              <w:textAlignment w:val="baseline"/>
              <w:rPr>
                <w:rFonts w:ascii="Times New Roman" w:hAnsi="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6982491A">
      <w:pPr>
        <w:spacing/>
        <w:textAlignment w:val="baseline"/>
        <w:rPr>
          <w:rFonts w:asciiTheme="majorHAnsi" w:hAnsiTheme="majorHAnsi" w:cstheme="majorHAnsi"/>
        </w:rPr>
      </w:pPr>
      <w:r>
        <w:rPr>
          <w:rFonts w:ascii="Times New Roman" w:hAnsi="Times New Roman" w:eastAsia="Calibri" w:cs="Times New Roman"/>
          <w:b/>
          <w:i/>
          <w:iCs/>
        </w:rPr>
        <w:t xml:space="preserve">                                                                                                               Povjerenstvo za vrednovanje    </w:t>
      </w:r>
    </w:p>
    <w:p w14:paraId="463B4F3A">
      <w:pPr>
        <w:spacing/>
        <w:rPr>
          <w:rFonts w:asciiTheme="majorHAnsi" w:hAnsiTheme="majorHAnsi" w:eastAsia="Calibri" w:cstheme="majorHAnsi"/>
        </w:rPr>
      </w:pPr>
    </w:p>
    <w:sectPr>
      <w:type w:val="nextPage"/>
      <w:pgSz w:w="11909" w:h="16834"/>
      <w:pgMar w:top="1440" w:right="1440" w:bottom="1440" w:left="1440" w:header="720" w:footer="720" w:gutter="0"/>
      <w:pgBorders/>
      <w:pgNumType w:fmt="decimal" w:start="1"/>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
    <w:family w:val="auto"/>
    <w:pitch w:val="default"/>
    <w:sig w:usb0="00000000" w:usb1="00000000" w:usb2="00000000" w:usb3="00000000" w:csb0="00000000" w:csb1="00000000"/>
  </w:font>
  <w:font w:name="Courier New">
    <w:charset w:val="238"/>
    <w:family w:val="modern"/>
    <w:pitch w:val="fixed"/>
    <w:sig w:usb0="E0002EFF" w:usb1="C0007843" w:usb2="00000009" w:usb3="00000000" w:csb0="000001FF" w:csb1="00000000"/>
  </w:font>
  <w:font w:name="Symbol">
    <w:charset w:val="2"/>
    <w:family w:val="roman"/>
    <w:pitch w:val="variable"/>
    <w:sig w:usb0="00000000" w:usb1="10000000" w:usb2="00000000" w:usb3="00000000" w:csb0="80000000"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Arial">
    <w:charset w:val="238"/>
    <w:family w:val="swiss"/>
    <w:pitch w:val="variable"/>
    <w:sig w:usb0="E0002EFF" w:usb1="C000785B" w:usb2="00000009" w:usb3="00000000" w:csb0="000001FF" w:csb1="00000000"/>
  </w:font>
  <w:font w:name="Segoe UI">
    <w:charset w:val="238"/>
    <w:family w:val="swiss"/>
    <w:pitch w:val="variable"/>
    <w:sig w:usb0="E4002EFF" w:usb1="C000E47F" w:usb2="00000009" w:usb3="00000000" w:csb0="000001FF" w:csb1="00000000"/>
  </w:font>
  <w:font w:name="Calibri">
    <w:charset w:val="238"/>
    <w:family w:val="swiss"/>
    <w:pitch w:val="variable"/>
    <w:sig w:usb0="E4002EFF" w:usb1="C200247B" w:usb2="00000009" w:usb3="00000000" w:csb0="000001F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B9"/>
    <w:lvl w:ilvl="0">
      <w:start w:val="1"/>
      <w:numFmt w:val="bullet"/>
      <w:suff w:val="tab"/>
      <w:lvlText w:val="●"/>
      <w:pPr>
        <w:spacing/>
        <w:ind w:left="720" w:hanging="360"/>
      </w:pPr>
      <w:rPr>
        <w:rFonts w:ascii="Noto Sans Symbols" w:hAnsi="Noto Sans Symbols" w:eastAsia="Noto Sans Symbols" w:cs="Noto Sans Symbols"/>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1">
    <w:nsid w:val="29636B9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2C2833CE"/>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3D6C1289"/>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4">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5">
    <w:nsid w:val="55C36371"/>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6">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7">
    <w:nsid w:val="698D241B"/>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hr" w:eastAsia="en-US" w:bidi="ar-SA"/>
      </w:rPr>
    </w:rPrDefault>
    <w:pPrDefault>
      <w:pPr>
        <w:spacing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pP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styleId="Zadanifontodlomka" w:default="1">
    <w:name w:val="Default Paragraph Font"/>
    <w:uiPriority w:val="1"/>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styleId="Bezproreda1" w:customStyle="1">
    <w:name w:val="Bez proreda1"/>
    <w:uiPriority w:val="1"/>
    <w:qFormat/>
    <w:pPr>
      <w:spacing w:line="240" w:lineRule="auto"/>
    </w:pPr>
    <w:rPr>
      <w:rFonts w:ascii="Times New Roman" w:hAnsi="Times New Roman" w:eastAsia="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hAnsi="Times New Roman" w:eastAsia="Times New Roman" w:cs="Times New Roman"/>
      <w:sz w:val="24"/>
      <w:szCs w:val="24"/>
      <w:lang w:val="hr-HR"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styleId="Nerijeenospominjanje1" w:customStyle="1">
    <w:name w:val="Neriješeno spominjanje1"/>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hAnsi="Calibri" w:eastAsia="Calibri" w:cs="Times New Roman"/>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ijeenaHiperveza">
    <w:name w:val="FollowedHyperlink"/>
    <w:basedOn w:val="Zadanifontodlomka"/>
    <w:uiPriority w:val="99"/>
    <w:semiHidden/>
    <w:unhideWhenUsed/>
    <w:rPr>
      <w:color w:val="800080"/>
      <w:u w:val="single"/>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2</TotalTime>
  <Pages>3</Pages>
  <Words>1722</Words>
  <Characters>9820</Characters>
  <Application>Microsoft Office Word</Application>
  <DocSecurity>0</DocSecurity>
  <Lines>81</Lines>
  <Paragraphs>23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Antonela Mimica</cp:lastModifiedBy>
  <cp:lastPrinted>2022-02-15T10:05:00Z</cp:lastPrinted>
  <cp:revision>2</cp:revision>
  <dcterms:created xsi:type="dcterms:W3CDTF">2025-11-10T12:04:00Z</dcterms:created>
  <dcterms:modified xsi:type="dcterms:W3CDTF">2025-11-10T12:04:00Z</dcterms:modified>
</cp:coreProperties>
</file>