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303" w:hRule="atLeast"/>
        </w:trPr>
        <w:tc>
          <w:tcPr>
            <w:tcW w:type="dxa" w:w="6379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REPUBLIKA HRVATSKA</w:t>
            </w:r>
            <w:r>
              <w:rPr>
                <w:rFonts w:ascii="Times New Roman" w:hAnsi="Times New Roman"/>
                <w:b/>
                <w:i/>
                <w:iCs/>
              </w:rPr>
              <w:br/>
            </w:r>
            <w:r>
              <w:rPr>
                <w:rFonts w:ascii="Times New Roman" w:hAnsi="Times New Roman"/>
                <w:b/>
                <w:i/>
                <w:iCs/>
              </w:rPr>
              <w:t xml:space="preserve">SREDNJA ŠKOLA „JURE KAŠTELAN „Omiš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Trg kralja Tomislava 2</w:t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021/861117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112-03/25-01/1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2181-354-01-25-1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Omiš,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09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siječnja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202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5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  </w:t>
            </w:r>
          </w:p>
        </w:tc>
        <w:tc>
          <w:tcPr>
            <w:tcW w:type="dxa" w:w="2693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</w:t>
      </w:r>
    </w:p>
    <w:p>
      <w:pPr>
        <w:pStyle w:val="Tijeloteksta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</w:t>
      </w:r>
    </w:p>
    <w:p>
      <w:pPr>
        <w:spacing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Arial Narrow" w:hAnsi="Arial Narrow"/>
          <w:lang w:val="hr-HR"/>
        </w:rPr>
        <w:t xml:space="preserve"> 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Na temelju članka 107. Zakona o odgoju i obrazovanju u osnovnoj i srednjoj školi („Narodne novine“ broj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87/08., 86/09., 92/10., 105/10., 90/11.,5/12., 16/12., 86/12., 126/12., 94/13., </w:t>
      </w:r>
      <w:r>
        <w:rPr>
          <w:rFonts w:ascii="Calibri" w:hAnsi="Calibri" w:eastAsia="Calibri" w:cs="Calibri"/>
          <w:bCs/>
          <w:color w:val="000000"/>
          <w:sz w:val="20"/>
          <w:szCs w:val="20"/>
          <w:lang w:val="hr-HR"/>
        </w:rPr>
        <w:t xml:space="preserve">152/14.,</w:t>
      </w:r>
      <w:r>
        <w:rPr>
          <w:rFonts w:ascii="Calibri" w:hAnsi="Calibri" w:eastAsia="Calibri" w:cs="Calibri"/>
          <w:b/>
          <w:bCs/>
          <w:color w:val="00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7/17., 68/18., 98/19., 64/20, 151/22.,155/23,156/23),te članka 9. Pravilnika o postupku zapošljavanja te procjeni i vrednovanju kandidata za zapošljavanje, Srednja škola „Jure Kaštelan“ Omiš objavljuje:</w:t>
      </w:r>
    </w:p>
    <w:p>
      <w:pPr>
        <w:spacing w:after="0" w:line="240" w:lineRule="auto"/>
        <w:contextualSpacing/>
        <w:jc w:val="center"/>
        <w:rPr>
          <w:rFonts w:ascii="Arial" w:hAnsi="Arial" w:eastAsia="Calibri" w:cs="Arial"/>
          <w:b/>
          <w:sz w:val="24"/>
          <w:szCs w:val="24"/>
          <w:lang w:val="hr-HR"/>
        </w:rPr>
      </w:pPr>
      <w:r>
        <w:rPr>
          <w:rFonts w:ascii="Arial" w:hAnsi="Arial" w:eastAsia="Calibri" w:cs="Arial"/>
          <w:b/>
          <w:sz w:val="24"/>
          <w:szCs w:val="24"/>
          <w:lang w:val="hr-HR"/>
        </w:rPr>
        <w:t xml:space="preserve">NATJEČAJ</w:t>
      </w:r>
    </w:p>
    <w:p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i/>
          <w:color w:val="000000"/>
          <w:lang w:val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za radno mjesto nastavnik/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ca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koji/a obavlja poslove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nastavnika/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ce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strojarske grupe predmeta</w:t>
      </w:r>
      <w:r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  <w:t xml:space="preserve">, 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b/>
          <w:color w:val="000000"/>
          <w:sz w:val="20"/>
          <w:szCs w:val="20"/>
          <w:lang w:val="hr-HR" w:eastAsia="hr-HR"/>
        </w:rPr>
        <w:t xml:space="preserve">- 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1 izvršitelj/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ica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,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neodređeno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</w:t>
      </w: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nepuno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radno vrijeme, </w:t>
      </w:r>
      <w:r>
        <w:rPr>
          <w:rFonts w:ascii="Calibri" w:hAnsi="Calibri" w:eastAsia="Times New Roman" w:cs="Calibri"/>
          <w:color w:val="000000"/>
          <w:sz w:val="20"/>
          <w:szCs w:val="20"/>
          <w:u w:val="single"/>
          <w:lang w:val="hr-HR" w:eastAsia="hr-HR"/>
        </w:rPr>
        <w:t xml:space="preserve">9</w:t>
      </w:r>
      <w:r>
        <w:rPr>
          <w:rFonts w:ascii="Calibri" w:hAnsi="Calibri" w:eastAsia="Times New Roman" w:cs="Calibri"/>
          <w:color w:val="000000"/>
          <w:sz w:val="20"/>
          <w:szCs w:val="20"/>
          <w:u w:val="single"/>
          <w:lang w:val="hr-HR" w:eastAsia="hr-HR"/>
        </w:rPr>
        <w:t xml:space="preserve"> </w:t>
      </w:r>
      <w:r>
        <w:rPr>
          <w:rFonts w:ascii="Calibri" w:hAnsi="Calibri" w:eastAsia="Times New Roman" w:cs="Calibri"/>
          <w:bCs/>
          <w:color w:val="000000"/>
          <w:sz w:val="20"/>
          <w:szCs w:val="20"/>
          <w:lang w:val="hr-HR" w:eastAsia="hr-HR"/>
        </w:rPr>
        <w:t xml:space="preserve">sati ukupnog tjednog radnog vremena, </w:t>
      </w:r>
      <w:r>
        <w:rPr>
          <w:rFonts w:ascii="Calibri" w:hAnsi="Calibri" w:eastAsia="Times New Roman" w:cs="Calibri"/>
          <w:i/>
          <w:color w:val="000000"/>
          <w:sz w:val="20"/>
          <w:szCs w:val="20"/>
          <w:lang w:val="hr-HR" w:eastAsia="hr-HR"/>
        </w:rPr>
        <w:t xml:space="preserve">uz uvjet probnog rada </w:t>
      </w: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u trajanju od </w:t>
      </w: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3 mjeseca.</w:t>
      </w:r>
      <w:bookmarkStart w:id="2" w:name="_GoBack"/>
      <w:bookmarkEnd w:id="2"/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Poslovi se obavljaju u Srednjoj školi „Jure Kaštelan“ Omiš ,Trg kralja Tomislava 2, Omiš.</w:t>
      </w: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lang w:val="hr-HR"/>
        </w:rPr>
        <w:t xml:space="preserve">Uvjeti za zasnivanje radnog odnosa: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Opći uvjeti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za zasnivanje radnog odnosa, sukladno općim propisima o radu,  Zakonu o odgoju i obrazovanju u osnovnoj i srednjoj školi (NN br. 87/08., 86/09., 92/10., 105/10., 90/11., 5/12., 16/12., 86/12., 126/12., 94/13., 152/14., 7/17., 68/18., 98/19., 64/20., 151/22 i 155/23., i 156/23.) i  Pravilnika o stručnoj spremi i pedagoško-psihološkom obrazovanju nastavnika u srednjem 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školstvu (NN, br. 1/96 i 80/99).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K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andidati moraju ispuniti i posebne uvjete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: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- propisane člankom 105. i 106. Zakona o odgoju i obrazovanju u osnovnoj i srednjoj školi (NN, br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. 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87/08., 86/09, 92/10, 105/10, 90/11, 5/12, 16/12, 86/12,126/12, 94/13, 152/14, 7/17, 68/18, 98/19, 64/20. ,151/22., 155/23 i 156/23) i Pravilnika o stručnoj spremi i pedagoško-psihološkom obrazovanju nastavnika u srednjem školstvu (NN, br. 1/96 i 80/99).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Posebni uvjeti za zasnivanje radnog odnosa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Radni odnos u školskoj ustanovi ne može zasnovati osoba za koju postoje zapreke iz članka 106. Zakona o odgoju i obrazovanju u osnovnoj i srednjoj školi.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lang w:val="hr-HR"/>
        </w:rPr>
      </w:pPr>
      <w:r>
        <w:rPr>
          <w:rFonts w:ascii="Calibri" w:hAnsi="Calibri" w:eastAsia="Calibri" w:cs="Times New Roman"/>
          <w:color w:val="333333"/>
          <w:sz w:val="20"/>
          <w:szCs w:val="20"/>
          <w:lang w:val="hr-HR"/>
        </w:rPr>
        <w:br/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Kandidati su dužni priložiti: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životopis,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diploma, odnosno dokaz o odgovarajućem stupnju obrazovanja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uvjerenje ili potvrda o stečenim pedagoškim kompetencijama (za kandidate koji su ih po Zakonu obvezni steći),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dokaz o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državljanstvu 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elektronički zapis ili potvrdu o podacima evidentiranim u matičnoj evidenciji Hrvatskog zavoda za mirovinsko osiguranje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rFonts w:ascii="Calibri" w:hAnsi="Calibri" w:eastAsia="Calibri" w:cs="Calibri"/>
          <w:color w:val="FF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mjesec dana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od dana objave natječaja),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stekao inozemnu obrazovnu kvalifikaciju dužan je priložiti i rješenje o priznavanju inozemne obrazovne kvalifikacije  i rješenje Ministarstva znanosti i obrazovanja o priznavanju inozemne obrazovne kvalifikacije radi pristupa reguliranoj profesiji</w:t>
      </w:r>
    </w:p>
    <w:p>
      <w:pPr>
        <w:spacing w:after="0" w:line="240" w:lineRule="auto"/>
        <w:ind w:left="525"/>
        <w:rPr>
          <w:rFonts w:ascii="Calibri" w:hAnsi="Calibri" w:eastAsia="Calibri" w:cs="Calibri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U prijavi na natječaj navode se osobni podaci podnositelja prijave (osobno ime i prezime, adresa stanovanja, broj telefona odnosno mobitela, e-mail adresa na koju će mu biti dostavljena obavijest o datumu , vremenu i načinu procjene, odnosno testiranja) i naziv radnog mjesta na koje se prijavljuje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Navedene isprave odnosno prilozi dostavljaju se u neovjerenoj preslici.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Prije sklapanja ugovora o radu odabrani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kandidat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 i 57/22).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Kandidati koji se pozivaju na pravo prednosti sukladno članku 102. Zakona o hrvatskim braniteljima iz Domovinskog rata i članovima njihovih obitelji (Narodne novine 121/17, 98/19, 84/21 i 156/23) u članku 48.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članku 48. Zakona o civilnim stradalnicima iz Domovinskog rata (Narodne novine broj  84/21)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dužne su u prijavi na javni natječaj pozvati se na to pravo i uz prijavu priložiti svu propisanu dokumentaciju prema posebnom zakonu, a  imaju prednost u odnosu na ostale kandidate samo pod jednakim uvjetima.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Kandidati koji ostvaruju pravo prednosti pri zapošljavanju u skladu s člankom 102. Zakona o hrvatskim braniteljima iz Domovinskog rata i članovima njihovih obitelji (Narodne novine broj  121/17, 98/19, 84/21., i 156/23), uz prijavu na natječaj dužne su priložiti i dokaze propisane člankom 103. stavak 1. Zakona o hrvatskim braniteljima iz Domovinskog rata i članovima njihovih obitelji 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ascii="Calibri" w:hAnsi="Calibri" w:eastAsia="Times New Roman" w:cs="Calibri"/>
          <w:color w:val="4DB2EC"/>
          <w:sz w:val="20"/>
          <w:szCs w:val="20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Calibri" w:cs="Calibri"/>
          <w:color w:val="4DB2EC"/>
          <w:sz w:val="20"/>
          <w:szCs w:val="20"/>
          <w:lang w:val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</w:t>
      </w:r>
      <w:r>
        <w:rPr>
          <w:rFonts w:ascii="Calibri" w:hAnsi="Calibri" w:eastAsia="Times New Roman" w:cs="Calibri"/>
          <w:sz w:val="20"/>
          <w:szCs w:val="20"/>
          <w:lang w:val="hr-HR" w:eastAsia="hr-HR"/>
        </w:rPr>
        <w:t xml:space="preserve">civilnim stradalnicima iz Domovinskog rata.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Calibri" w:hAnsi="Calibri" w:eastAsia="Calibri" w:cs="Calibri"/>
          <w:color w:val="4DB2EC"/>
          <w:sz w:val="20"/>
          <w:szCs w:val="20"/>
          <w:lang w:val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Najkasnije do isteka roka za podnošenje prijave na natječaj Povjerenstvo će na javno dostupnoj mrežnoj stranici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 objaviti način procjene, odnosno testiranja kandidata.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provjere znanja i sposobnosti.</w:t>
      </w:r>
    </w:p>
    <w:p>
      <w:pPr>
        <w:spacing w:after="0" w:line="240" w:lineRule="auto"/>
        <w:rPr>
          <w:rFonts w:ascii="Calibri" w:hAnsi="Calibri" w:eastAsia="Calibri" w:cs="Calibri"/>
          <w:color w:val="FF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Poziv će se u pravilu dostaviti putem elektroničke pošte na e-mail kandidata i bit će objavljen na javno dostupnim mrežnim stranicama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pravodobno dostavio potpunu prijavu na svim prilozima odnosno ispravama i ispunjava uvjete natječaja dužan je pristupiti procjeni odnosno testiranju prema odredbama Pravilnika o postupku zapošljavanja te procjeni i vrednovanju kandidata za zapošljavanje koji je dostupan na poveznici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. Kandidat koji nije pristupio procjeni odnosno testiranju smatra se da je odustao od prijave na natječaj i ne smatra se kandidatom. Kandidat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prijavom na natječaj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daje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privolu za obradu osobnih podataka navedenih u svim dostavljenim prilozima odnosno ispravama za potrebe provedbe natječajnog postupka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sukladno važećim propisima o zaštiti osobnih podataka.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Rok za podnošenje prijava na natječaj je 8 dana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od dana objave natječaja  na mrežnoj stranici i oglasnoj ploči, Srednja škola „Jure Kaštelan“ Omiš  te mrežnoj stranici i oglasnoj ploči  Hrvatskog zavoda za zapošljavanje.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potrebnom dokumentacijom o ispunjavanju  uvjeta iz natječaja  dostavljaju se neposredno ili poštom na adresu: </w:t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Srednja škola „Jure Kaštelan“ Omiš, Trg kralja Tomislava 2, 21310 Omiš s naznakom: „ Za natječaj“ (naziv radnog mjesta).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 Povjerenstvo će elektroničkom poštom, obavijestiti osobu da  nije podnijela pravodobnu ili potpunu prijavu ili ne ispunjava uvjete iz natječaja te da ne sudjeluje u daljnjem postupku za izbor kandidata.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Kandidat/i prijavljen/i na natječaj bit će obaviješten/i o rezultatima natječaja putem mrežne stranice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najkasnije u roku od petnaest dana od dana sklapanja ugovora o radu s izabranim kandidatom. U slučaju iz članka 23. stavka 4. Pravilnika o postupku zapošljavanja te procjeni i vrednovanju kandidata za zapošljavanje u Srednjoj školi „Jure Kaštelan“  Omiš, kandidati će biti obaviješteni pisanom poštanskom pošiljkom. Natječaj je objavljen na mrežnoj stranici i oglasnoj ploči Škole, te na mrežnoj stranici i oglasnoj ploči Hrvatskog zavoda za zapošljavanj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e, Regionalnog ureda Split, od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09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 siječnja 2025.</w:t>
      </w:r>
    </w:p>
    <w:p>
      <w:pPr>
        <w:spacing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</w:t>
      </w:r>
    </w:p>
    <w:p>
      <w:pPr>
        <w:spacing w:after="0" w:line="240" w:lineRule="auto"/>
        <w:jc w:val="right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      Ravnateljica:</w:t>
      </w:r>
    </w:p>
    <w:p>
      <w:pPr>
        <w:spacing w:after="0" w:line="240" w:lineRule="auto"/>
        <w:jc w:val="right"/>
        <w:rPr>
          <w:rFonts w:ascii="Calibri" w:hAnsi="Calibri" w:eastAsia="Calibri" w:cs="Times New Roman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Tereza Srdelić</w:t>
      </w:r>
    </w:p>
    <w:p>
      <w:pPr>
        <w:spacing/>
        <w:rPr>
          <w:rFonts w:ascii="Arial Narrow" w:hAnsi="Arial Narrow"/>
          <w:lang w:val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C000247B" w:usb2="00000009" w:usb3="00000000" w:csb0="000001FF" w:csb1="00000000"/>
  </w:font>
  <w:font w:name="Arial Narrow">
    <w:charset w:val="238"/>
    <w:family w:val="swiss"/>
    <w:pitch w:val="variable"/>
    <w:sig w:usb0="00000287" w:usb1="00000800" w:usb2="00000000" w:usb3="00000000" w:csb0="0000009F" w:csb1="00000000"/>
  </w:font>
  <w:font w:name="Arial">
    <w:charset w:val="238"/>
    <w:family w:val="swiss"/>
    <w:pitch w:val="variable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lvl w:ilvl="0">
      <w:start w:val="1"/>
      <w:numFmt w:val="decimal"/>
      <w:suff w:val="tab"/>
      <w:lvlText w:val="%1."/>
      <w:pPr>
        <w:spacing/>
        <w:ind w:left="40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abstractNum w:abstractNumId="1">
    <w:nsid w:val="347242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E864307"/>
    <w:lvl w:ilvl="0">
      <w:start w:val="1"/>
      <w:numFmt w:val="decimal"/>
      <w:suff w:val="tab"/>
      <w:lvlText w:val="%1."/>
      <w:pPr>
        <w:spacing/>
        <w:ind w:left="525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6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8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2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4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85" w:hanging="360"/>
      </w:pPr>
      <w:rPr>
        <w:rFonts w:ascii="Wingdings" w:hAnsi="Wingdings" w:hint="default"/>
      </w:rPr>
    </w:lvl>
  </w:abstractNum>
  <w:abstractNum w:abstractNumId="3">
    <w:nsid w:val="55653EC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E9A1221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12A57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i w:val="0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BF377F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lang w:val="en-GB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Uvuenotijeloteksta">
    <w:name w:val="Body Text Indent"/>
    <w:basedOn w:val="Normal"/>
    <w:link w:val="UvučenotijelotekstaChar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0"/>
      <w:lang w:val="hr-HR" w:eastAsia="hr-HR"/>
    </w:rPr>
  </w:style>
  <w:style w:type="character" w:styleId="UvuenotijelotekstaChar" w:customStyle="1">
    <w:name w:val="Uvučeno tijelo teksta Char"/>
    <w:basedOn w:val="Zadanifontodlomka"/>
    <w:link w:val="BodyTextIndent"/>
    <w:rPr>
      <w:rFonts w:ascii="Times New Roman" w:hAnsi="Times New Roman" w:eastAsia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/>
  </w:style>
  <w:style w:type="character" w:styleId="Tijeloteksta2Char" w:customStyle="1">
    <w:name w:val="Tijelo teksta 2 Char"/>
    <w:basedOn w:val="Zadanifontodlomka"/>
    <w:link w:val="BodyText2"/>
    <w:uiPriority w:val="99"/>
    <w:rPr>
      <w:lang w:val="en-GB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ox8321335" w:customStyle="1">
    <w:name w:val="box_832133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21</TotalTime>
  <Pages>3</Pages>
  <Words>1672</Words>
  <Characters>9534</Characters>
  <Application>Microsoft Office Word</Application>
  <DocSecurity>0</DocSecurity>
  <Lines>79</Lines>
  <Paragraphs>22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Windows korisnik</cp:lastModifiedBy>
  <cp:revision>6</cp:revision>
  <dcterms:created xsi:type="dcterms:W3CDTF">2024-07-05T09:17:00Z</dcterms:created>
  <dcterms:modified xsi:type="dcterms:W3CDTF">2025-01-09T08:08:00Z</dcterms:modified>
</cp:coreProperties>
</file>