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774E4C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SREDNJA ŠKOLA „JURE KAŠTELAN“ OMIŠ</w:t>
      </w:r>
    </w:p>
    <w:p w:rsidR="00BF30EF" w:rsidRDefault="00774E4C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Omiš, Trg kralja Tomislava 2</w:t>
      </w:r>
    </w:p>
    <w:p w:rsidR="00BF30EF" w:rsidRDefault="00774E4C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KLASA:602-03/15-07/07</w:t>
      </w:r>
    </w:p>
    <w:p w:rsidR="00BF30EF" w:rsidRDefault="00774E4C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URBROJ:2155/01-11-07-15-1</w:t>
      </w:r>
    </w:p>
    <w:p w:rsidR="00BF30EF" w:rsidRDefault="00BF30EF">
      <w:pPr>
        <w:spacing w:after="0"/>
        <w:rPr>
          <w:rFonts w:ascii="Calibri" w:eastAsia="Calibri" w:hAnsi="Calibri" w:cs="Calibri"/>
          <w:b/>
        </w:rPr>
      </w:pPr>
    </w:p>
    <w:p w:rsidR="00BF30EF" w:rsidRDefault="00A3030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Omiš, 16</w:t>
      </w:r>
      <w:r w:rsidR="00774E4C">
        <w:rPr>
          <w:rFonts w:ascii="Calibri" w:eastAsia="Calibri" w:hAnsi="Calibri" w:cs="Calibri"/>
          <w:b/>
        </w:rPr>
        <w:t>. siječnja  2015.g.</w:t>
      </w:r>
    </w:p>
    <w:p w:rsidR="00BF30EF" w:rsidRDefault="00774E4C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temelju članka 126. i  127. Zakona o odgoju i obrazovanju u osnovnoj i srednjoj školi („NN“, br. 87/08,86/09,92/10,105/10.-ispravak,90/11,16/12,86/12,94/13 i 152/14) i članka 72. Statuta Srednje škole „Jure Kaštelan“, Školski odbor Srednje škole „Jure Kašt</w:t>
      </w:r>
      <w:r w:rsidR="00A30300">
        <w:rPr>
          <w:rFonts w:ascii="Calibri" w:eastAsia="Calibri" w:hAnsi="Calibri" w:cs="Calibri"/>
        </w:rPr>
        <w:t xml:space="preserve">elan“ Omiš, raspisuje </w:t>
      </w:r>
    </w:p>
    <w:p w:rsidR="00A30300" w:rsidRDefault="00A30300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A30300" w:rsidRDefault="00A30300" w:rsidP="00A30300">
      <w:pPr>
        <w:tabs>
          <w:tab w:val="left" w:pos="2700"/>
        </w:tabs>
        <w:spacing w:after="0"/>
        <w:jc w:val="center"/>
        <w:rPr>
          <w:rFonts w:ascii="Calibri" w:eastAsia="Calibri" w:hAnsi="Calibri" w:cs="Calibri"/>
          <w:b/>
        </w:rPr>
      </w:pPr>
      <w:r w:rsidRPr="00A30300">
        <w:rPr>
          <w:rFonts w:ascii="Calibri" w:eastAsia="Calibri" w:hAnsi="Calibri" w:cs="Calibri"/>
          <w:b/>
        </w:rPr>
        <w:t>N A T J E Č A J</w:t>
      </w:r>
    </w:p>
    <w:p w:rsidR="00BF30EF" w:rsidRDefault="00A30300" w:rsidP="00A30300">
      <w:pPr>
        <w:tabs>
          <w:tab w:val="left" w:pos="270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ravnatelja/ravnateljicu škole</w:t>
      </w:r>
      <w:bookmarkStart w:id="0" w:name="_GoBack"/>
      <w:bookmarkEnd w:id="0"/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ravnatelja</w:t>
      </w:r>
      <w:r w:rsidR="001667EE">
        <w:rPr>
          <w:rFonts w:ascii="Calibri" w:eastAsia="Calibri" w:hAnsi="Calibri" w:cs="Calibri"/>
        </w:rPr>
        <w:t xml:space="preserve">/icu </w:t>
      </w:r>
      <w:r>
        <w:rPr>
          <w:rFonts w:ascii="Calibri" w:eastAsia="Calibri" w:hAnsi="Calibri" w:cs="Calibri"/>
        </w:rPr>
        <w:t xml:space="preserve"> srednje škole može biti imenovana osoba koja</w:t>
      </w:r>
      <w:r w:rsidR="001667EE">
        <w:rPr>
          <w:rFonts w:ascii="Calibri" w:eastAsia="Calibri" w:hAnsi="Calibri" w:cs="Calibri"/>
        </w:rPr>
        <w:t xml:space="preserve"> ima</w:t>
      </w:r>
      <w:r>
        <w:rPr>
          <w:rFonts w:ascii="Calibri" w:eastAsia="Calibri" w:hAnsi="Calibri" w:cs="Calibri"/>
        </w:rPr>
        <w:t>: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numPr>
          <w:ilvl w:val="0"/>
          <w:numId w:val="1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završen studij odgovarajuće vrste za rad na radnom mjestu učitelja, nastavnika ili stručnog suradnika u školskoj ustanovi u kojoj se imenuje za ravnatelja , a koji može biti: sveučilišni diplomski studij ili integrirani preddiplomski i diplomski sveučilišni studij ili specijalistički diplomski stručni studij,</w:t>
      </w:r>
    </w:p>
    <w:p w:rsidR="00BF30EF" w:rsidRDefault="00774E4C">
      <w:pPr>
        <w:numPr>
          <w:ilvl w:val="0"/>
          <w:numId w:val="1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uvjete propisane člankom 106. Zakona o odgoju i obrazovanju u osnovnoj i srednjoj školi,</w:t>
      </w:r>
    </w:p>
    <w:p w:rsidR="00BF30EF" w:rsidRDefault="00774E4C">
      <w:pPr>
        <w:numPr>
          <w:ilvl w:val="0"/>
          <w:numId w:val="1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 najmanje osam (8) godina staža osiguranja u školskim ili drugim ustanovama u sustavu obrazovanja ili drugim tijelima državne uprave nadležnim za obrazovanje, od čega najmanje pet (5) godina iskustva na odgojno-obrazovnim poslovima u školskim ustanovama.</w:t>
      </w:r>
    </w:p>
    <w:p w:rsidR="00BF30EF" w:rsidRDefault="00BF30EF">
      <w:pPr>
        <w:tabs>
          <w:tab w:val="left" w:pos="2700"/>
        </w:tabs>
        <w:spacing w:after="0"/>
        <w:ind w:left="720"/>
        <w:jc w:val="both"/>
        <w:rPr>
          <w:rFonts w:ascii="Calibri" w:eastAsia="Calibri" w:hAnsi="Calibri" w:cs="Calibri"/>
        </w:rPr>
      </w:pP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 prijavu na natječaj kandidati su dužni priložiti u izvorniku ili ovjerenoj preslici: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životopis,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domovnicu,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diplomu o stečenoj stručnoj spremi,</w:t>
      </w:r>
    </w:p>
    <w:p w:rsidR="00774E4C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dokaz o stečenim pedagoškim kompetencijama,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dokaz o položenom stručnom ispitu,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dokaz o stažu osiguranja prema čl. 126. st. 1. podst. 3. Zakona o odgoju i obrazovanju u osnovnoj i srednjoj školi (potvrda poslodavca i elektronički zapis podataka iz radnog odnosa iz evidencije HZMO-a),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uvjerenje o nekažnjavanju (dokaz da ne postoje zakonske zapreke za zasnivanje radnog odnosa u školskoj ustanovi propisane čl. 106. Zakona o odgoju i obrazovanju u osnovnoj i srednjoj školi (ne starije od 6 mjeseci od dana objave natječaja)).</w:t>
      </w:r>
    </w:p>
    <w:p w:rsidR="00BF30EF" w:rsidRDefault="00774E4C">
      <w:pPr>
        <w:numPr>
          <w:ilvl w:val="0"/>
          <w:numId w:val="2"/>
        </w:numPr>
        <w:tabs>
          <w:tab w:val="left" w:pos="270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životopis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Ravnatelj se imenuje na vrijeme od 5 godina.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Pravo na podnošenje prijave imaju ravnopravno osobe oba spola.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Prijave na natječaj uz obveznu dokumentaciju dostavljaju se u roku od 8 dana od dana objave natječaja na adresu: Srednja škola „Jure Kaštelan“Omiš, trg kralja Tomislava 2, 21 310 Omiš, s obveznom naznakom „Za natječaj za ravnatelja – ne otvarati“.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Nepravovremene i nepotpune prijave neće se razmatrati.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rezultatima natječaja kandidati će biti obaviješteni u roku od 45 dana od dana isteka roka za podnošenje prijava.</w:t>
      </w: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BF30EF">
      <w:pPr>
        <w:tabs>
          <w:tab w:val="left" w:pos="2700"/>
        </w:tabs>
        <w:spacing w:after="0"/>
        <w:jc w:val="both"/>
        <w:rPr>
          <w:rFonts w:ascii="Calibri" w:eastAsia="Calibri" w:hAnsi="Calibri" w:cs="Calibri"/>
        </w:rPr>
      </w:pPr>
    </w:p>
    <w:p w:rsidR="00BF30EF" w:rsidRDefault="00774E4C">
      <w:pPr>
        <w:tabs>
          <w:tab w:val="left" w:pos="5205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Predsjednica Školskog odbora</w:t>
      </w:r>
    </w:p>
    <w:p w:rsidR="00BF30EF" w:rsidRDefault="00774E4C">
      <w:pPr>
        <w:tabs>
          <w:tab w:val="left" w:pos="567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Divna Brajković,prof.</w:t>
      </w: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  <w:b/>
        </w:rPr>
      </w:pPr>
    </w:p>
    <w:p w:rsidR="00BF30EF" w:rsidRDefault="00BF30EF">
      <w:pPr>
        <w:tabs>
          <w:tab w:val="left" w:pos="5700"/>
        </w:tabs>
        <w:jc w:val="both"/>
        <w:rPr>
          <w:rFonts w:ascii="Calibri" w:eastAsia="Calibri" w:hAnsi="Calibri" w:cs="Calibri"/>
        </w:rPr>
      </w:pPr>
    </w:p>
    <w:sectPr w:rsidR="00BF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996"/>
    <w:multiLevelType w:val="multilevel"/>
    <w:tmpl w:val="72A0E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B1DAF"/>
    <w:multiLevelType w:val="multilevel"/>
    <w:tmpl w:val="D91A3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F"/>
    <w:rsid w:val="001651F7"/>
    <w:rsid w:val="001667EE"/>
    <w:rsid w:val="00473165"/>
    <w:rsid w:val="00774E4C"/>
    <w:rsid w:val="00A30300"/>
    <w:rsid w:val="00B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2015-01-20T08:30:00Z</dcterms:created>
  <dcterms:modified xsi:type="dcterms:W3CDTF">2015-01-20T08:30:00Z</dcterms:modified>
</cp:coreProperties>
</file>